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89" w:rsidRDefault="00A753A3" w:rsidP="00A753A3">
      <w:pPr>
        <w:jc w:val="center"/>
        <w:rPr>
          <w:rFonts w:ascii="Times New Roman" w:hAnsi="Times New Roman" w:cs="Times New Roman"/>
          <w:b/>
          <w:sz w:val="28"/>
          <w:lang w:val="en-US"/>
        </w:rPr>
      </w:pPr>
      <w:r w:rsidRPr="00A753A3">
        <w:rPr>
          <w:rFonts w:ascii="Times New Roman" w:hAnsi="Times New Roman" w:cs="Times New Roman"/>
          <w:b/>
          <w:sz w:val="28"/>
          <w:lang w:val="en-US"/>
        </w:rPr>
        <w:t>ORDER FOR ENTRY OF FOREIGNERS TO KAZAKHSTAN</w:t>
      </w:r>
    </w:p>
    <w:p w:rsidR="00A753A3" w:rsidRPr="00A753A3" w:rsidRDefault="00A753A3" w:rsidP="00A753A3">
      <w:pPr>
        <w:ind w:firstLine="708"/>
        <w:jc w:val="both"/>
        <w:rPr>
          <w:rFonts w:ascii="Times New Roman" w:hAnsi="Times New Roman" w:cs="Times New Roman"/>
          <w:sz w:val="28"/>
          <w:lang w:val="en-US"/>
        </w:rPr>
      </w:pPr>
      <w:r w:rsidRPr="00A753A3">
        <w:rPr>
          <w:rFonts w:ascii="Times New Roman" w:hAnsi="Times New Roman" w:cs="Times New Roman"/>
          <w:sz w:val="28"/>
          <w:lang w:val="en-US"/>
        </w:rPr>
        <w:t>Since April 11, 2022, restrictions on crossing the Kazakhstan border have been lifted. IDC permission is no longer required for foreigners arriving in the country by air, as well as for those who cross the border by land transport at checkpoints with Russia, Uzbekistan and Kyrgyzstan.</w:t>
      </w:r>
    </w:p>
    <w:p w:rsidR="00A753A3" w:rsidRPr="00A753A3" w:rsidRDefault="00A753A3" w:rsidP="00A753A3">
      <w:pPr>
        <w:jc w:val="both"/>
        <w:rPr>
          <w:rFonts w:ascii="Times New Roman" w:hAnsi="Times New Roman" w:cs="Times New Roman"/>
          <w:sz w:val="28"/>
          <w:lang w:val="en-US"/>
        </w:rPr>
      </w:pPr>
    </w:p>
    <w:p w:rsidR="00452206" w:rsidRDefault="00A753A3" w:rsidP="00452206">
      <w:pPr>
        <w:ind w:firstLine="708"/>
        <w:jc w:val="both"/>
        <w:rPr>
          <w:rFonts w:ascii="Times New Roman" w:hAnsi="Times New Roman" w:cs="Times New Roman"/>
          <w:sz w:val="28"/>
          <w:lang w:val="en-US"/>
        </w:rPr>
      </w:pPr>
      <w:r w:rsidRPr="00A753A3">
        <w:rPr>
          <w:rFonts w:ascii="Times New Roman" w:hAnsi="Times New Roman" w:cs="Times New Roman"/>
          <w:sz w:val="28"/>
          <w:lang w:val="en-US"/>
        </w:rPr>
        <w:t>Below information will be useful if you ar</w:t>
      </w:r>
      <w:r w:rsidR="00452206">
        <w:rPr>
          <w:rFonts w:ascii="Times New Roman" w:hAnsi="Times New Roman" w:cs="Times New Roman"/>
          <w:sz w:val="28"/>
          <w:lang w:val="en-US"/>
        </w:rPr>
        <w:t>e planning a trip to Kazakhstan.</w:t>
      </w:r>
    </w:p>
    <w:p w:rsidR="00452206" w:rsidRDefault="00452206" w:rsidP="00452206">
      <w:pPr>
        <w:ind w:firstLine="708"/>
        <w:jc w:val="both"/>
        <w:rPr>
          <w:rFonts w:ascii="Times New Roman" w:hAnsi="Times New Roman" w:cs="Times New Roman"/>
          <w:sz w:val="28"/>
          <w:lang w:val="en-US"/>
        </w:rPr>
      </w:pPr>
    </w:p>
    <w:p w:rsidR="00A753A3" w:rsidRPr="00A753A3" w:rsidRDefault="00A753A3" w:rsidP="00452206">
      <w:pPr>
        <w:ind w:firstLine="708"/>
        <w:jc w:val="both"/>
        <w:rPr>
          <w:rFonts w:ascii="Times New Roman" w:hAnsi="Times New Roman" w:cs="Times New Roman"/>
          <w:b/>
          <w:sz w:val="28"/>
          <w:lang w:val="en-US"/>
        </w:rPr>
      </w:pPr>
      <w:bookmarkStart w:id="0" w:name="_GoBack"/>
      <w:bookmarkEnd w:id="0"/>
      <w:r w:rsidRPr="00A753A3">
        <w:rPr>
          <w:rFonts w:ascii="Times New Roman" w:hAnsi="Times New Roman" w:cs="Times New Roman"/>
          <w:b/>
          <w:sz w:val="28"/>
          <w:lang w:val="en-US"/>
        </w:rPr>
        <w:t>VISA TO KAZAKHSTAN</w:t>
      </w:r>
    </w:p>
    <w:p w:rsidR="00A753A3" w:rsidRPr="00A753A3" w:rsidRDefault="00A753A3" w:rsidP="00A753A3">
      <w:pPr>
        <w:ind w:firstLine="708"/>
        <w:jc w:val="both"/>
        <w:rPr>
          <w:rFonts w:ascii="Times New Roman" w:hAnsi="Times New Roman" w:cs="Times New Roman"/>
          <w:sz w:val="28"/>
          <w:lang w:val="en-US"/>
        </w:rPr>
      </w:pPr>
      <w:r w:rsidRPr="00A753A3">
        <w:rPr>
          <w:rFonts w:ascii="Times New Roman" w:hAnsi="Times New Roman" w:cs="Times New Roman"/>
          <w:sz w:val="28"/>
          <w:lang w:val="en-US"/>
        </w:rPr>
        <w:t xml:space="preserve">Foreign citizens need a visa to enter the Republic of Kazakhstan depending on purpose of visit and duration of stay. </w:t>
      </w:r>
    </w:p>
    <w:p w:rsidR="00A753A3" w:rsidRPr="00A753A3" w:rsidRDefault="00A753A3" w:rsidP="00A753A3">
      <w:pPr>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r w:rsidRPr="00A753A3">
        <w:rPr>
          <w:rFonts w:ascii="Times New Roman" w:hAnsi="Times New Roman" w:cs="Times New Roman"/>
          <w:sz w:val="28"/>
          <w:lang w:val="en-US"/>
        </w:rPr>
        <w:t>Visa is not required for citizens of countries with which Kazakhstan has concluded bilateral agreements on mutual visa-free travel.</w:t>
      </w: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Pr="00A753A3" w:rsidRDefault="00A753A3" w:rsidP="00A753A3">
      <w:pPr>
        <w:spacing w:line="240" w:lineRule="auto"/>
        <w:jc w:val="center"/>
        <w:rPr>
          <w:rFonts w:ascii="Times New Roman" w:eastAsia="Times New Roman" w:hAnsi="Times New Roman" w:cs="Times New Roman"/>
          <w:b/>
          <w:bCs/>
          <w:color w:val="000000"/>
          <w:sz w:val="28"/>
          <w:szCs w:val="28"/>
          <w:lang w:val="en-US" w:eastAsia="ru-RU"/>
        </w:rPr>
      </w:pPr>
      <w:r w:rsidRPr="00A753A3">
        <w:rPr>
          <w:rFonts w:ascii="Times New Roman" w:eastAsia="Times New Roman" w:hAnsi="Times New Roman" w:cs="Times New Roman"/>
          <w:b/>
          <w:bCs/>
          <w:color w:val="000000"/>
          <w:sz w:val="28"/>
          <w:szCs w:val="28"/>
          <w:lang w:val="en-US" w:eastAsia="ru-RU"/>
        </w:rPr>
        <w:lastRenderedPageBreak/>
        <w:t>Near abroad</w:t>
      </w:r>
    </w:p>
    <w:p w:rsidR="00A753A3" w:rsidRPr="00A753A3" w:rsidRDefault="00A753A3" w:rsidP="00A753A3">
      <w:pPr>
        <w:spacing w:after="0" w:line="240" w:lineRule="auto"/>
        <w:jc w:val="center"/>
        <w:rPr>
          <w:rFonts w:ascii="Times New Roman" w:eastAsia="Times New Roman" w:hAnsi="Times New Roman" w:cs="Times New Roman"/>
          <w:color w:val="000000"/>
          <w:sz w:val="28"/>
          <w:szCs w:val="28"/>
          <w:lang w:val="en-US" w:eastAsia="ru-RU"/>
        </w:rPr>
      </w:pPr>
      <w:r w:rsidRPr="00A753A3">
        <w:rPr>
          <w:rFonts w:ascii="Times New Roman" w:eastAsia="Times New Roman" w:hAnsi="Times New Roman" w:cs="Times New Roman"/>
          <w:color w:val="000000"/>
          <w:sz w:val="28"/>
          <w:szCs w:val="28"/>
          <w:lang w:val="en-US" w:eastAsia="ru-RU"/>
        </w:rPr>
        <w:t>Procedure for entry and stay of citizens of the following countries is determined by bilateral agreements</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494"/>
        <w:gridCol w:w="1558"/>
        <w:gridCol w:w="5297"/>
      </w:tblGrid>
      <w:tr w:rsidR="00A753A3" w:rsidRPr="00A753A3" w:rsidTr="00A753A3">
        <w:trPr>
          <w:tblHeader/>
        </w:trPr>
        <w:tc>
          <w:tcPr>
            <w:tcW w:w="1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CITIZENSHIP</w:t>
            </w:r>
          </w:p>
        </w:tc>
        <w:tc>
          <w:tcPr>
            <w:tcW w:w="1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ENTRY TO KZ</w:t>
            </w:r>
          </w:p>
        </w:tc>
        <w:tc>
          <w:tcPr>
            <w:tcW w:w="3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PERIOD OF STAY</w:t>
            </w:r>
          </w:p>
        </w:tc>
      </w:tr>
      <w:tr w:rsidR="00A753A3" w:rsidRPr="00452206" w:rsidTr="00A753A3">
        <w:tc>
          <w:tcPr>
            <w:tcW w:w="1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ARMENIA</w:t>
            </w:r>
          </w:p>
        </w:tc>
        <w:tc>
          <w:tcPr>
            <w:tcW w:w="1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employment contract term</w:t>
            </w:r>
          </w:p>
        </w:tc>
      </w:tr>
      <w:tr w:rsidR="00A753A3" w:rsidRPr="00A753A3"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AZERBAIJAN</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up to 90 days</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BELARUS</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employment contract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GEORGIA</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KYRGYZSTAN</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employment contract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MOLDOVA</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RUSSIA</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employment contract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TAJIKISTAN</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or temporary residence permit term</w:t>
            </w:r>
          </w:p>
        </w:tc>
      </w:tr>
      <w:tr w:rsidR="00A753A3" w:rsidRPr="00A753A3"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TURKMENISTAN</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UKRAINE</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90 days within a 180-day period</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UZBEKISTAN</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or temporary residence permit term</w:t>
            </w:r>
          </w:p>
        </w:tc>
      </w:tr>
    </w:tbl>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Pr="00A753A3" w:rsidRDefault="00A753A3" w:rsidP="00A753A3">
      <w:pPr>
        <w:spacing w:line="240" w:lineRule="auto"/>
        <w:jc w:val="center"/>
        <w:rPr>
          <w:rFonts w:ascii="Times New Roman" w:eastAsia="Times New Roman" w:hAnsi="Times New Roman" w:cs="Times New Roman"/>
          <w:b/>
          <w:bCs/>
          <w:color w:val="000000"/>
          <w:sz w:val="28"/>
          <w:szCs w:val="28"/>
          <w:lang w:eastAsia="ru-RU"/>
        </w:rPr>
      </w:pPr>
      <w:r w:rsidRPr="00A753A3">
        <w:rPr>
          <w:rFonts w:ascii="Times New Roman" w:eastAsia="Times New Roman" w:hAnsi="Times New Roman" w:cs="Times New Roman"/>
          <w:b/>
          <w:bCs/>
          <w:color w:val="000000"/>
          <w:sz w:val="28"/>
          <w:szCs w:val="28"/>
          <w:lang w:eastAsia="ru-RU"/>
        </w:rPr>
        <w:lastRenderedPageBreak/>
        <w:t>Far abroad</w:t>
      </w:r>
    </w:p>
    <w:p w:rsidR="00A753A3" w:rsidRPr="00A753A3" w:rsidRDefault="00A753A3" w:rsidP="00A753A3">
      <w:pPr>
        <w:spacing w:after="0" w:line="240" w:lineRule="auto"/>
        <w:jc w:val="center"/>
        <w:rPr>
          <w:rFonts w:ascii="Times New Roman" w:eastAsia="Times New Roman" w:hAnsi="Times New Roman" w:cs="Times New Roman"/>
          <w:color w:val="000000"/>
          <w:sz w:val="28"/>
          <w:szCs w:val="28"/>
          <w:lang w:val="en-US" w:eastAsia="ru-RU"/>
        </w:rPr>
      </w:pPr>
      <w:r w:rsidRPr="00A753A3">
        <w:rPr>
          <w:rFonts w:ascii="Times New Roman" w:eastAsia="Times New Roman" w:hAnsi="Times New Roman" w:cs="Times New Roman"/>
          <w:color w:val="000000"/>
          <w:sz w:val="28"/>
          <w:szCs w:val="28"/>
          <w:lang w:val="en-US" w:eastAsia="ru-RU"/>
        </w:rPr>
        <w:t>Procedure for entry and stay of citizens of the following countries is determined by bilateral agreements</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174"/>
        <w:gridCol w:w="1718"/>
        <w:gridCol w:w="5457"/>
      </w:tblGrid>
      <w:tr w:rsidR="00A753A3" w:rsidRPr="00A753A3" w:rsidTr="00A753A3">
        <w:trPr>
          <w:tblHeader/>
        </w:trPr>
        <w:tc>
          <w:tcPr>
            <w:tcW w:w="1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CITIZENSHIP</w:t>
            </w:r>
          </w:p>
        </w:tc>
        <w:tc>
          <w:tcPr>
            <w:tcW w:w="1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ENTRY TO KZ</w:t>
            </w:r>
          </w:p>
        </w:tc>
        <w:tc>
          <w:tcPr>
            <w:tcW w:w="3000" w:type="pct"/>
            <w:tcBorders>
              <w:top w:val="single" w:sz="2" w:space="0" w:color="CCCCCC"/>
              <w:left w:val="single" w:sz="2" w:space="0" w:color="CCCCCC"/>
              <w:bottom w:val="single" w:sz="2" w:space="0" w:color="CCCCCC"/>
              <w:right w:val="single" w:sz="2" w:space="0" w:color="CCCCCC"/>
            </w:tcBorders>
            <w:shd w:val="clear" w:color="auto" w:fill="195DCC"/>
            <w:tcMar>
              <w:top w:w="300" w:type="dxa"/>
              <w:left w:w="300" w:type="dxa"/>
              <w:bottom w:w="300" w:type="dxa"/>
              <w:right w:w="300" w:type="dxa"/>
            </w:tcMar>
            <w:hideMark/>
          </w:tcPr>
          <w:p w:rsidR="00A753A3" w:rsidRPr="00A753A3" w:rsidRDefault="00A753A3" w:rsidP="00A753A3">
            <w:pPr>
              <w:spacing w:after="0" w:line="240" w:lineRule="auto"/>
              <w:jc w:val="center"/>
              <w:rPr>
                <w:rFonts w:ascii="Roboto" w:eastAsia="Times New Roman" w:hAnsi="Roboto" w:cs="Times New Roman"/>
                <w:b/>
                <w:bCs/>
                <w:color w:val="FFFFFF"/>
                <w:sz w:val="24"/>
                <w:szCs w:val="24"/>
                <w:lang w:eastAsia="ru-RU"/>
              </w:rPr>
            </w:pPr>
            <w:r w:rsidRPr="00A753A3">
              <w:rPr>
                <w:rFonts w:ascii="Roboto" w:eastAsia="Times New Roman" w:hAnsi="Roboto" w:cs="Times New Roman"/>
                <w:b/>
                <w:bCs/>
                <w:color w:val="FFFFFF"/>
                <w:sz w:val="24"/>
                <w:szCs w:val="24"/>
                <w:lang w:eastAsia="ru-RU"/>
              </w:rPr>
              <w:t>PERIOD OF STAY</w:t>
            </w:r>
          </w:p>
        </w:tc>
      </w:tr>
      <w:tr w:rsidR="00A753A3" w:rsidRPr="00452206" w:rsidTr="00A753A3">
        <w:tc>
          <w:tcPr>
            <w:tcW w:w="1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ARGENTINA</w:t>
            </w:r>
          </w:p>
        </w:tc>
        <w:tc>
          <w:tcPr>
            <w:tcW w:w="1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during a year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BRAZIL</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during a year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ECUADOR</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in any 180-day period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HONG KONG</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14 days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SERBIA</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SOUTH KOREA</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but not more than 60 calendar days in each 180-day period,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TURKEY</w:t>
            </w:r>
          </w:p>
        </w:tc>
        <w:tc>
          <w:tcPr>
            <w:tcW w:w="1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FFFFFF"/>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or visa term</w:t>
            </w:r>
          </w:p>
        </w:tc>
      </w:tr>
      <w:tr w:rsidR="00A753A3" w:rsidRPr="00452206" w:rsidTr="00A753A3">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UAE</w:t>
            </w:r>
          </w:p>
        </w:tc>
        <w:tc>
          <w:tcPr>
            <w:tcW w:w="1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eastAsia="ru-RU"/>
              </w:rPr>
            </w:pPr>
            <w:r w:rsidRPr="00A753A3">
              <w:rPr>
                <w:rFonts w:ascii="Open Sans" w:eastAsia="Times New Roman" w:hAnsi="Open Sans" w:cs="Times New Roman"/>
                <w:color w:val="000000"/>
                <w:sz w:val="24"/>
                <w:szCs w:val="24"/>
                <w:lang w:eastAsia="ru-RU"/>
              </w:rPr>
              <w:t>visa-free</w:t>
            </w:r>
          </w:p>
        </w:tc>
        <w:tc>
          <w:tcPr>
            <w:tcW w:w="3000" w:type="pct"/>
            <w:tcBorders>
              <w:top w:val="single" w:sz="6" w:space="0" w:color="E2EBF0"/>
              <w:left w:val="single" w:sz="2" w:space="0" w:color="E2EBF0"/>
              <w:bottom w:val="single" w:sz="6" w:space="0" w:color="E2EBF0"/>
              <w:right w:val="single" w:sz="2" w:space="0" w:color="E2EBF0"/>
            </w:tcBorders>
            <w:shd w:val="clear" w:color="auto" w:fill="E2EBF0"/>
            <w:tcMar>
              <w:top w:w="300" w:type="dxa"/>
              <w:left w:w="300" w:type="dxa"/>
              <w:bottom w:w="300" w:type="dxa"/>
              <w:right w:w="300" w:type="dxa"/>
            </w:tcMar>
            <w:hideMark/>
          </w:tcPr>
          <w:p w:rsidR="00A753A3" w:rsidRPr="00A753A3" w:rsidRDefault="00A753A3" w:rsidP="00A753A3">
            <w:pPr>
              <w:spacing w:after="0" w:line="240" w:lineRule="auto"/>
              <w:rPr>
                <w:rFonts w:ascii="Open Sans" w:eastAsia="Times New Roman" w:hAnsi="Open Sans" w:cs="Times New Roman"/>
                <w:color w:val="000000"/>
                <w:sz w:val="24"/>
                <w:szCs w:val="24"/>
                <w:lang w:val="en-US" w:eastAsia="ru-RU"/>
              </w:rPr>
            </w:pPr>
            <w:r w:rsidRPr="00A753A3">
              <w:rPr>
                <w:rFonts w:ascii="Open Sans" w:eastAsia="Times New Roman" w:hAnsi="Open Sans" w:cs="Times New Roman"/>
                <w:color w:val="000000"/>
                <w:sz w:val="24"/>
                <w:szCs w:val="24"/>
                <w:lang w:val="en-US" w:eastAsia="ru-RU"/>
              </w:rPr>
              <w:t>up to 30 days or visa term</w:t>
            </w:r>
          </w:p>
        </w:tc>
      </w:tr>
    </w:tbl>
    <w:p w:rsidR="00A753A3" w:rsidRDefault="00A753A3" w:rsidP="00A753A3">
      <w:pPr>
        <w:ind w:firstLine="708"/>
        <w:jc w:val="both"/>
        <w:rPr>
          <w:rFonts w:ascii="Times New Roman" w:hAnsi="Times New Roman" w:cs="Times New Roman"/>
          <w:sz w:val="28"/>
          <w:lang w:val="en-US"/>
        </w:rPr>
      </w:pPr>
    </w:p>
    <w:p w:rsidR="00A753A3" w:rsidRDefault="00A753A3" w:rsidP="00A753A3">
      <w:pPr>
        <w:ind w:firstLine="708"/>
        <w:jc w:val="both"/>
        <w:rPr>
          <w:rFonts w:ascii="Times New Roman" w:hAnsi="Times New Roman" w:cs="Times New Roman"/>
          <w:sz w:val="28"/>
          <w:lang w:val="en-US"/>
        </w:rPr>
      </w:pPr>
    </w:p>
    <w:p w:rsidR="00A753A3" w:rsidRPr="00A753A3" w:rsidRDefault="00A753A3" w:rsidP="00A753A3">
      <w:pPr>
        <w:pStyle w:val="a3"/>
        <w:numPr>
          <w:ilvl w:val="0"/>
          <w:numId w:val="1"/>
        </w:numPr>
        <w:jc w:val="both"/>
        <w:rPr>
          <w:rFonts w:ascii="Times New Roman" w:hAnsi="Times New Roman" w:cs="Times New Roman"/>
          <w:b/>
          <w:sz w:val="28"/>
          <w:lang w:val="en-US"/>
        </w:rPr>
      </w:pPr>
      <w:r w:rsidRPr="00A753A3">
        <w:rPr>
          <w:rFonts w:ascii="Times New Roman" w:hAnsi="Times New Roman" w:cs="Times New Roman"/>
          <w:b/>
          <w:sz w:val="28"/>
          <w:lang w:val="en-US"/>
        </w:rPr>
        <w:t>VISA-FREE REGIME</w:t>
      </w:r>
    </w:p>
    <w:p w:rsidR="00A753A3" w:rsidRPr="00A753A3" w:rsidRDefault="00A753A3" w:rsidP="00A753A3">
      <w:pPr>
        <w:jc w:val="both"/>
        <w:rPr>
          <w:rFonts w:ascii="Times New Roman" w:hAnsi="Times New Roman" w:cs="Times New Roman"/>
          <w:sz w:val="28"/>
          <w:lang w:val="en-US"/>
        </w:rPr>
      </w:pPr>
      <w:r w:rsidRPr="00A753A3">
        <w:rPr>
          <w:rFonts w:ascii="Times New Roman" w:hAnsi="Times New Roman" w:cs="Times New Roman"/>
          <w:sz w:val="28"/>
          <w:lang w:val="en-US"/>
        </w:rPr>
        <w:t>Effective January 1, 2022, Kazakhstan resumed visa-free regime for citizens of 54 countries.</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Australia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Canada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Chile</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Austria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Colombia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Croatia</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Bahrain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Cyprus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Czech Republic</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Belgium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Denmark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Estonia</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Bulgaria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Finland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France</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lastRenderedPageBreak/>
        <w:t xml:space="preserve">Germany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Greece </w:t>
      </w:r>
      <w:r>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Hungary</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Iceland</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Indonesia</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 Ireland</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Israel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Italy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Japan</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Kuwait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Latvia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Liechtenstein</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Lithuania</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 Luxembourg</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 Malaysia</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Malta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Mexico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Monaco</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Netherlands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New Zealand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Norway</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Oman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Philippines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Poland</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Portugal</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 Qatar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Romania</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Saudi Arabia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Slovakia</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 Singapore</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Slovenia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Spain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Sweden</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Switzerland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Thailand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United Kingdom</w:t>
      </w:r>
    </w:p>
    <w:p w:rsidR="00A753A3" w:rsidRPr="00A753A3" w:rsidRDefault="00A753A3" w:rsidP="00A753A3">
      <w:pPr>
        <w:jc w:val="both"/>
        <w:rPr>
          <w:rFonts w:ascii="Times New Roman" w:hAnsi="Times New Roman" w:cs="Times New Roman"/>
          <w:sz w:val="28"/>
          <w:szCs w:val="28"/>
          <w:lang w:val="en-US"/>
        </w:rPr>
      </w:pPr>
      <w:r w:rsidRPr="00A753A3">
        <w:rPr>
          <w:rFonts w:ascii="Times New Roman" w:hAnsi="Times New Roman" w:cs="Times New Roman"/>
          <w:sz w:val="28"/>
          <w:szCs w:val="28"/>
          <w:lang w:val="en-US"/>
        </w:rPr>
        <w:t xml:space="preserve">USA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 xml:space="preserve">Vatican </w:t>
      </w:r>
      <w:r w:rsidR="007A69CD">
        <w:rPr>
          <w:rFonts w:ascii="Times New Roman" w:hAnsi="Times New Roman" w:cs="Times New Roman"/>
          <w:sz w:val="28"/>
          <w:szCs w:val="28"/>
          <w:lang w:val="kk-KZ"/>
        </w:rPr>
        <w:t xml:space="preserve">                                         </w:t>
      </w:r>
      <w:r w:rsidRPr="00A753A3">
        <w:rPr>
          <w:rFonts w:ascii="Times New Roman" w:hAnsi="Times New Roman" w:cs="Times New Roman"/>
          <w:sz w:val="28"/>
          <w:szCs w:val="28"/>
          <w:lang w:val="en-US"/>
        </w:rPr>
        <w:t>Vietnam</w:t>
      </w:r>
    </w:p>
    <w:p w:rsidR="00A753A3" w:rsidRDefault="00A753A3" w:rsidP="00A753A3">
      <w:pPr>
        <w:jc w:val="both"/>
        <w:rPr>
          <w:rFonts w:ascii="Times New Roman" w:hAnsi="Times New Roman" w:cs="Times New Roman"/>
          <w:i/>
          <w:sz w:val="28"/>
          <w:lang w:val="en-US"/>
        </w:rPr>
      </w:pPr>
    </w:p>
    <w:p w:rsidR="007A69CD" w:rsidRPr="007A69CD" w:rsidRDefault="007A69CD" w:rsidP="00A753A3">
      <w:pPr>
        <w:jc w:val="both"/>
        <w:rPr>
          <w:rFonts w:ascii="Times New Roman" w:hAnsi="Times New Roman" w:cs="Times New Roman"/>
          <w:i/>
          <w:sz w:val="28"/>
          <w:lang w:val="en-US"/>
        </w:rPr>
      </w:pPr>
    </w:p>
    <w:p w:rsidR="007A69CD" w:rsidRPr="007A69CD" w:rsidRDefault="007A69CD" w:rsidP="007A69CD">
      <w:pPr>
        <w:ind w:firstLine="708"/>
        <w:jc w:val="both"/>
        <w:rPr>
          <w:rFonts w:ascii="Times New Roman" w:hAnsi="Times New Roman" w:cs="Times New Roman"/>
          <w:i/>
          <w:sz w:val="28"/>
          <w:lang w:val="en-US"/>
        </w:rPr>
      </w:pPr>
      <w:r w:rsidRPr="007A69CD">
        <w:rPr>
          <w:rFonts w:ascii="Times New Roman" w:hAnsi="Times New Roman" w:cs="Times New Roman"/>
          <w:i/>
          <w:sz w:val="28"/>
          <w:lang w:val="en-US"/>
        </w:rPr>
        <w:t>Period of stay. Citizens of 54 countries can stay in Kazakhstan without visa for up to 30 calendar days at each entry. Number of visits is unlimited. However, a total period of stay under such visits should not exceed 90 calendar days within a 180-day period.</w:t>
      </w:r>
    </w:p>
    <w:p w:rsidR="007A69CD" w:rsidRPr="007A69CD" w:rsidRDefault="007A69CD" w:rsidP="007A69CD">
      <w:pPr>
        <w:jc w:val="both"/>
        <w:rPr>
          <w:rFonts w:ascii="Times New Roman" w:hAnsi="Times New Roman" w:cs="Times New Roman"/>
          <w:i/>
          <w:sz w:val="28"/>
          <w:lang w:val="en-US"/>
        </w:rPr>
      </w:pPr>
    </w:p>
    <w:p w:rsidR="00A753A3" w:rsidRPr="007A69CD" w:rsidRDefault="007A69CD" w:rsidP="007A69CD">
      <w:pPr>
        <w:ind w:firstLine="708"/>
        <w:jc w:val="both"/>
        <w:rPr>
          <w:rFonts w:ascii="Times New Roman" w:hAnsi="Times New Roman" w:cs="Times New Roman"/>
          <w:i/>
          <w:sz w:val="28"/>
          <w:lang w:val="en-US"/>
        </w:rPr>
      </w:pPr>
      <w:r w:rsidRPr="007A69CD">
        <w:rPr>
          <w:rFonts w:ascii="Times New Roman" w:hAnsi="Times New Roman" w:cs="Times New Roman"/>
          <w:i/>
          <w:sz w:val="28"/>
          <w:lang w:val="en-US"/>
        </w:rPr>
        <w:t>Foreigners from the list of 54 countries do not require IDC permission to enter the country.</w:t>
      </w:r>
    </w:p>
    <w:p w:rsidR="00A753A3" w:rsidRDefault="00A753A3">
      <w:pPr>
        <w:jc w:val="both"/>
        <w:rPr>
          <w:rFonts w:ascii="Times New Roman" w:hAnsi="Times New Roman" w:cs="Times New Roman"/>
          <w:b/>
          <w:sz w:val="28"/>
          <w:lang w:val="en-US"/>
        </w:rPr>
      </w:pP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Foreign citizens can visit Kazakhstan with tourist, private and short-term business purposes under visa waiver. Business trips may include meetings, negotiations, contracts conclusion, as well as participation in the conferences and forums.</w:t>
      </w:r>
    </w:p>
    <w:p w:rsidR="007A69CD" w:rsidRPr="007A69CD" w:rsidRDefault="007A69CD" w:rsidP="007A69CD">
      <w:pPr>
        <w:jc w:val="both"/>
        <w:rPr>
          <w:rFonts w:ascii="Times New Roman" w:hAnsi="Times New Roman" w:cs="Times New Roman"/>
          <w:sz w:val="28"/>
          <w:lang w:val="en-US"/>
        </w:rPr>
      </w:pPr>
    </w:p>
    <w:p w:rsid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b/>
          <w:sz w:val="28"/>
          <w:lang w:val="en-US"/>
        </w:rPr>
        <w:t>Pay attention.</w:t>
      </w:r>
      <w:r w:rsidRPr="007A69CD">
        <w:rPr>
          <w:rFonts w:ascii="Times New Roman" w:hAnsi="Times New Roman" w:cs="Times New Roman"/>
          <w:sz w:val="28"/>
          <w:lang w:val="en-US"/>
        </w:rPr>
        <w:t xml:space="preserve"> Within the framework of visa-free travel, foreigners are prohibited from engaging in missionary, labor or other paid activities in Kazakhstan. Any installation and repair work are also prohibited. Visa is required for such purposes of visit.</w:t>
      </w:r>
    </w:p>
    <w:p w:rsidR="007A69CD" w:rsidRPr="007A69CD" w:rsidRDefault="007A69CD" w:rsidP="007A69CD">
      <w:pPr>
        <w:pStyle w:val="a3"/>
        <w:numPr>
          <w:ilvl w:val="0"/>
          <w:numId w:val="1"/>
        </w:numPr>
        <w:jc w:val="both"/>
        <w:rPr>
          <w:rFonts w:ascii="Times New Roman" w:hAnsi="Times New Roman" w:cs="Times New Roman"/>
          <w:b/>
          <w:sz w:val="28"/>
          <w:lang w:val="en-US"/>
        </w:rPr>
      </w:pPr>
      <w:r w:rsidRPr="007A69CD">
        <w:rPr>
          <w:rFonts w:ascii="Times New Roman" w:hAnsi="Times New Roman" w:cs="Times New Roman"/>
          <w:b/>
          <w:sz w:val="28"/>
          <w:lang w:val="en-US"/>
        </w:rPr>
        <w:lastRenderedPageBreak/>
        <w:t>PCR CERTIFICATE</w:t>
      </w: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Passengers arriving in Kazakhstan must provide a PCR certificate with negative result for Covid-19.</w:t>
      </w:r>
    </w:p>
    <w:p w:rsidR="007A69CD" w:rsidRPr="007A69CD" w:rsidRDefault="007A69CD" w:rsidP="007A69CD">
      <w:pPr>
        <w:jc w:val="both"/>
        <w:rPr>
          <w:rFonts w:ascii="Times New Roman" w:hAnsi="Times New Roman" w:cs="Times New Roman"/>
          <w:sz w:val="28"/>
          <w:lang w:val="en-US"/>
        </w:rPr>
      </w:pP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Term of a PCR certificate should not exceed 72 hours since material selection. Children under 5 years old do not require a PCR certificate.</w:t>
      </w:r>
    </w:p>
    <w:p w:rsidR="007A69CD" w:rsidRPr="007A69CD" w:rsidRDefault="007A69CD" w:rsidP="007A69CD">
      <w:pPr>
        <w:jc w:val="both"/>
        <w:rPr>
          <w:rFonts w:ascii="Times New Roman" w:hAnsi="Times New Roman" w:cs="Times New Roman"/>
          <w:sz w:val="28"/>
          <w:lang w:val="en-US"/>
        </w:rPr>
      </w:pPr>
    </w:p>
    <w:p w:rsid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Please note that foreign citizens are not required to observe self-isolation regime upon arrival in Kazakhstan.</w:t>
      </w:r>
    </w:p>
    <w:p w:rsidR="007A69CD" w:rsidRDefault="007A69CD" w:rsidP="007A69CD">
      <w:pPr>
        <w:ind w:firstLine="708"/>
        <w:jc w:val="both"/>
        <w:rPr>
          <w:rFonts w:ascii="Times New Roman" w:hAnsi="Times New Roman" w:cs="Times New Roman"/>
          <w:sz w:val="28"/>
          <w:lang w:val="en-US"/>
        </w:rPr>
      </w:pPr>
    </w:p>
    <w:p w:rsidR="007A69CD" w:rsidRPr="007A69CD" w:rsidRDefault="007A69CD" w:rsidP="007A69CD">
      <w:pPr>
        <w:ind w:firstLine="708"/>
        <w:jc w:val="both"/>
        <w:rPr>
          <w:rFonts w:ascii="Times New Roman" w:hAnsi="Times New Roman" w:cs="Times New Roman"/>
          <w:b/>
          <w:sz w:val="28"/>
          <w:lang w:val="en-US"/>
        </w:rPr>
      </w:pPr>
      <w:r w:rsidRPr="007A69CD">
        <w:rPr>
          <w:rFonts w:ascii="Times New Roman" w:hAnsi="Times New Roman" w:cs="Times New Roman"/>
          <w:b/>
          <w:sz w:val="28"/>
          <w:lang w:val="en-US"/>
        </w:rPr>
        <w:t>4. VACCINATION PASSPORT</w:t>
      </w: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Foreigners can travel to Kazakhstan without a PCR certificate if they received a full course of vaccination:</w:t>
      </w: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on the territory of the Republic of Kazakhstan</w:t>
      </w: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on the territory of the following countries: Argentina, Armenia, Belarus, Belize, Bolivia, Canada, Czech Republic, Ecuador, Estonia, Georgia, Great Britain, Hungary, India, Indonesia, Iran, Japan, Jordan, Kyrgyzstan, Maldives, Moldova, Mongolia, Montenegro, Peru, Philippines, San Marino, Serbia, Sri Lanka, Thailand, Tunisia, Turkey, Uzbekistan</w:t>
      </w:r>
    </w:p>
    <w:p w:rsidR="007A69CD" w:rsidRPr="007A69CD" w:rsidRDefault="007A69CD" w:rsidP="007A69CD">
      <w:pPr>
        <w:ind w:firstLine="708"/>
        <w:jc w:val="both"/>
        <w:rPr>
          <w:rFonts w:ascii="Times New Roman" w:hAnsi="Times New Roman" w:cs="Times New Roman"/>
          <w:sz w:val="28"/>
          <w:lang w:val="en-US"/>
        </w:rPr>
      </w:pP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Entry to Kazakhstan is carried out based on the vaccination passport / certificate.</w:t>
      </w:r>
    </w:p>
    <w:p w:rsidR="007A69CD" w:rsidRPr="007A69CD" w:rsidRDefault="007A69CD" w:rsidP="007A69CD">
      <w:pPr>
        <w:ind w:firstLine="708"/>
        <w:jc w:val="both"/>
        <w:rPr>
          <w:rFonts w:ascii="Times New Roman" w:hAnsi="Times New Roman" w:cs="Times New Roman"/>
          <w:b/>
          <w:sz w:val="28"/>
          <w:lang w:val="en-US"/>
        </w:rPr>
      </w:pPr>
      <w:r w:rsidRPr="007A69CD">
        <w:rPr>
          <w:rFonts w:ascii="Times New Roman" w:hAnsi="Times New Roman" w:cs="Times New Roman"/>
          <w:b/>
          <w:sz w:val="28"/>
          <w:lang w:val="en-US"/>
        </w:rPr>
        <w:t>5. NOTIFICATION OF ARRIVAL</w:t>
      </w: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Notification of arrival of a foreigner is required within 3 business days since arrival date in Kazakhstan. Submission does not depend on the order of entry and stay as well as purpose of visit of a foreigner.</w:t>
      </w:r>
    </w:p>
    <w:p w:rsidR="007A69CD" w:rsidRPr="007A69CD" w:rsidRDefault="007A69CD" w:rsidP="007A69CD">
      <w:pPr>
        <w:ind w:firstLine="708"/>
        <w:jc w:val="both"/>
        <w:rPr>
          <w:rFonts w:ascii="Times New Roman" w:hAnsi="Times New Roman" w:cs="Times New Roman"/>
          <w:sz w:val="28"/>
          <w:lang w:val="en-US"/>
        </w:rPr>
      </w:pP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Notification letter is submitted to the migration service by the receiving party in the written form or via the Visa-migration portal.</w:t>
      </w:r>
    </w:p>
    <w:p w:rsidR="007A69CD" w:rsidRPr="007A69CD" w:rsidRDefault="007A69CD" w:rsidP="007A69CD">
      <w:pPr>
        <w:ind w:firstLine="708"/>
        <w:jc w:val="both"/>
        <w:rPr>
          <w:rFonts w:ascii="Times New Roman" w:hAnsi="Times New Roman" w:cs="Times New Roman"/>
          <w:sz w:val="28"/>
          <w:lang w:val="en-US"/>
        </w:rPr>
      </w:pPr>
    </w:p>
    <w:p w:rsidR="007A69CD" w:rsidRPr="007A69CD" w:rsidRDefault="007A69CD" w:rsidP="007A69CD">
      <w:pPr>
        <w:ind w:firstLine="708"/>
        <w:jc w:val="both"/>
        <w:rPr>
          <w:rFonts w:ascii="Times New Roman" w:hAnsi="Times New Roman" w:cs="Times New Roman"/>
          <w:sz w:val="28"/>
          <w:lang w:val="en-US"/>
        </w:rPr>
      </w:pPr>
      <w:r w:rsidRPr="007A69CD">
        <w:rPr>
          <w:rFonts w:ascii="Times New Roman" w:hAnsi="Times New Roman" w:cs="Times New Roman"/>
          <w:sz w:val="28"/>
          <w:lang w:val="en-US"/>
        </w:rPr>
        <w:t>Late submission of the notification letter entails administrative responsibility of the host entity (invitating organization) in accordance with the Article 518 of the Administrative Offences Code.</w:t>
      </w:r>
    </w:p>
    <w:sectPr w:rsidR="007A69CD" w:rsidRPr="007A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5B4"/>
    <w:multiLevelType w:val="hybridMultilevel"/>
    <w:tmpl w:val="879CFB68"/>
    <w:lvl w:ilvl="0" w:tplc="B8423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A3"/>
    <w:rsid w:val="00380989"/>
    <w:rsid w:val="00452206"/>
    <w:rsid w:val="006D2D82"/>
    <w:rsid w:val="007A69CD"/>
    <w:rsid w:val="00A753A3"/>
    <w:rsid w:val="00C06A43"/>
    <w:rsid w:val="00EC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C1BA7-4738-4365-A157-1B0D70EF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161">
      <w:bodyDiv w:val="1"/>
      <w:marLeft w:val="0"/>
      <w:marRight w:val="0"/>
      <w:marTop w:val="0"/>
      <w:marBottom w:val="0"/>
      <w:divBdr>
        <w:top w:val="none" w:sz="0" w:space="0" w:color="auto"/>
        <w:left w:val="none" w:sz="0" w:space="0" w:color="auto"/>
        <w:bottom w:val="none" w:sz="0" w:space="0" w:color="auto"/>
        <w:right w:val="none" w:sz="0" w:space="0" w:color="auto"/>
      </w:divBdr>
      <w:divsChild>
        <w:div w:id="2140956611">
          <w:marLeft w:val="0"/>
          <w:marRight w:val="0"/>
          <w:marTop w:val="0"/>
          <w:marBottom w:val="0"/>
          <w:divBdr>
            <w:top w:val="none" w:sz="0" w:space="0" w:color="auto"/>
            <w:left w:val="none" w:sz="0" w:space="0" w:color="auto"/>
            <w:bottom w:val="none" w:sz="0" w:space="0" w:color="auto"/>
            <w:right w:val="none" w:sz="0" w:space="0" w:color="auto"/>
          </w:divBdr>
          <w:divsChild>
            <w:div w:id="1046756363">
              <w:marLeft w:val="0"/>
              <w:marRight w:val="0"/>
              <w:marTop w:val="0"/>
              <w:marBottom w:val="0"/>
              <w:divBdr>
                <w:top w:val="none" w:sz="0" w:space="0" w:color="auto"/>
                <w:left w:val="none" w:sz="0" w:space="0" w:color="auto"/>
                <w:bottom w:val="none" w:sz="0" w:space="0" w:color="auto"/>
                <w:right w:val="none" w:sz="0" w:space="0" w:color="auto"/>
              </w:divBdr>
              <w:divsChild>
                <w:div w:id="1457021797">
                  <w:marLeft w:val="0"/>
                  <w:marRight w:val="0"/>
                  <w:marTop w:val="0"/>
                  <w:marBottom w:val="0"/>
                  <w:divBdr>
                    <w:top w:val="none" w:sz="0" w:space="0" w:color="auto"/>
                    <w:left w:val="none" w:sz="0" w:space="0" w:color="auto"/>
                    <w:bottom w:val="none" w:sz="0" w:space="0" w:color="auto"/>
                    <w:right w:val="none" w:sz="0" w:space="0" w:color="auto"/>
                  </w:divBdr>
                  <w:divsChild>
                    <w:div w:id="330524027">
                      <w:marLeft w:val="300"/>
                      <w:marRight w:val="300"/>
                      <w:marTop w:val="0"/>
                      <w:marBottom w:val="0"/>
                      <w:divBdr>
                        <w:top w:val="none" w:sz="0" w:space="0" w:color="auto"/>
                        <w:left w:val="none" w:sz="0" w:space="0" w:color="auto"/>
                        <w:bottom w:val="none" w:sz="0" w:space="0" w:color="auto"/>
                        <w:right w:val="none" w:sz="0" w:space="0" w:color="auto"/>
                      </w:divBdr>
                      <w:divsChild>
                        <w:div w:id="296037369">
                          <w:marLeft w:val="0"/>
                          <w:marRight w:val="0"/>
                          <w:marTop w:val="0"/>
                          <w:marBottom w:val="0"/>
                          <w:divBdr>
                            <w:top w:val="none" w:sz="0" w:space="0" w:color="auto"/>
                            <w:left w:val="none" w:sz="0" w:space="0" w:color="auto"/>
                            <w:bottom w:val="none" w:sz="0" w:space="0" w:color="auto"/>
                            <w:right w:val="none" w:sz="0" w:space="0" w:color="auto"/>
                          </w:divBdr>
                          <w:divsChild>
                            <w:div w:id="11601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63545">
          <w:marLeft w:val="0"/>
          <w:marRight w:val="0"/>
          <w:marTop w:val="0"/>
          <w:marBottom w:val="0"/>
          <w:divBdr>
            <w:top w:val="none" w:sz="0" w:space="0" w:color="auto"/>
            <w:left w:val="none" w:sz="0" w:space="0" w:color="auto"/>
            <w:bottom w:val="none" w:sz="0" w:space="0" w:color="auto"/>
            <w:right w:val="none" w:sz="0" w:space="0" w:color="auto"/>
          </w:divBdr>
          <w:divsChild>
            <w:div w:id="1239553360">
              <w:marLeft w:val="0"/>
              <w:marRight w:val="0"/>
              <w:marTop w:val="0"/>
              <w:marBottom w:val="0"/>
              <w:divBdr>
                <w:top w:val="none" w:sz="0" w:space="0" w:color="auto"/>
                <w:left w:val="none" w:sz="0" w:space="0" w:color="auto"/>
                <w:bottom w:val="none" w:sz="0" w:space="0" w:color="auto"/>
                <w:right w:val="none" w:sz="0" w:space="0" w:color="auto"/>
              </w:divBdr>
              <w:divsChild>
                <w:div w:id="43601123">
                  <w:marLeft w:val="0"/>
                  <w:marRight w:val="0"/>
                  <w:marTop w:val="0"/>
                  <w:marBottom w:val="0"/>
                  <w:divBdr>
                    <w:top w:val="none" w:sz="0" w:space="0" w:color="auto"/>
                    <w:left w:val="none" w:sz="0" w:space="0" w:color="auto"/>
                    <w:bottom w:val="none" w:sz="0" w:space="0" w:color="auto"/>
                    <w:right w:val="none" w:sz="0" w:space="0" w:color="auto"/>
                  </w:divBdr>
                  <w:divsChild>
                    <w:div w:id="113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6562">
          <w:marLeft w:val="0"/>
          <w:marRight w:val="0"/>
          <w:marTop w:val="0"/>
          <w:marBottom w:val="0"/>
          <w:divBdr>
            <w:top w:val="none" w:sz="0" w:space="0" w:color="auto"/>
            <w:left w:val="none" w:sz="0" w:space="0" w:color="auto"/>
            <w:bottom w:val="none" w:sz="0" w:space="0" w:color="auto"/>
            <w:right w:val="none" w:sz="0" w:space="0" w:color="auto"/>
          </w:divBdr>
          <w:divsChild>
            <w:div w:id="473375845">
              <w:marLeft w:val="0"/>
              <w:marRight w:val="0"/>
              <w:marTop w:val="0"/>
              <w:marBottom w:val="0"/>
              <w:divBdr>
                <w:top w:val="none" w:sz="0" w:space="0" w:color="auto"/>
                <w:left w:val="none" w:sz="0" w:space="0" w:color="auto"/>
                <w:bottom w:val="none" w:sz="0" w:space="0" w:color="auto"/>
                <w:right w:val="none" w:sz="0" w:space="0" w:color="auto"/>
              </w:divBdr>
              <w:divsChild>
                <w:div w:id="793449964">
                  <w:marLeft w:val="0"/>
                  <w:marRight w:val="0"/>
                  <w:marTop w:val="0"/>
                  <w:marBottom w:val="0"/>
                  <w:divBdr>
                    <w:top w:val="none" w:sz="0" w:space="0" w:color="auto"/>
                    <w:left w:val="none" w:sz="0" w:space="0" w:color="auto"/>
                    <w:bottom w:val="none" w:sz="0" w:space="0" w:color="auto"/>
                    <w:right w:val="none" w:sz="0" w:space="0" w:color="auto"/>
                  </w:divBdr>
                  <w:divsChild>
                    <w:div w:id="1473056780">
                      <w:marLeft w:val="0"/>
                      <w:marRight w:val="0"/>
                      <w:marTop w:val="0"/>
                      <w:marBottom w:val="0"/>
                      <w:divBdr>
                        <w:top w:val="none" w:sz="0" w:space="0" w:color="auto"/>
                        <w:left w:val="none" w:sz="0" w:space="0" w:color="auto"/>
                        <w:bottom w:val="none" w:sz="0" w:space="0" w:color="auto"/>
                        <w:right w:val="none" w:sz="0" w:space="0" w:color="auto"/>
                      </w:divBdr>
                      <w:divsChild>
                        <w:div w:id="739444532">
                          <w:marLeft w:val="300"/>
                          <w:marRight w:val="300"/>
                          <w:marTop w:val="0"/>
                          <w:marBottom w:val="0"/>
                          <w:divBdr>
                            <w:top w:val="none" w:sz="0" w:space="0" w:color="auto"/>
                            <w:left w:val="none" w:sz="0" w:space="0" w:color="auto"/>
                            <w:bottom w:val="none" w:sz="0" w:space="0" w:color="auto"/>
                            <w:right w:val="none" w:sz="0" w:space="0" w:color="auto"/>
                          </w:divBdr>
                          <w:divsChild>
                            <w:div w:id="1687320699">
                              <w:marLeft w:val="0"/>
                              <w:marRight w:val="0"/>
                              <w:marTop w:val="0"/>
                              <w:marBottom w:val="0"/>
                              <w:divBdr>
                                <w:top w:val="none" w:sz="0" w:space="0" w:color="auto"/>
                                <w:left w:val="none" w:sz="0" w:space="0" w:color="auto"/>
                                <w:bottom w:val="none" w:sz="0" w:space="0" w:color="auto"/>
                                <w:right w:val="none" w:sz="0" w:space="0" w:color="auto"/>
                              </w:divBdr>
                            </w:div>
                          </w:divsChild>
                        </w:div>
                        <w:div w:id="318584932">
                          <w:marLeft w:val="300"/>
                          <w:marRight w:val="300"/>
                          <w:marTop w:val="0"/>
                          <w:marBottom w:val="0"/>
                          <w:divBdr>
                            <w:top w:val="none" w:sz="0" w:space="0" w:color="auto"/>
                            <w:left w:val="none" w:sz="0" w:space="0" w:color="auto"/>
                            <w:bottom w:val="none" w:sz="0" w:space="0" w:color="auto"/>
                            <w:right w:val="none" w:sz="0" w:space="0" w:color="auto"/>
                          </w:divBdr>
                          <w:divsChild>
                            <w:div w:id="1722510758">
                              <w:marLeft w:val="0"/>
                              <w:marRight w:val="0"/>
                              <w:marTop w:val="0"/>
                              <w:marBottom w:val="0"/>
                              <w:divBdr>
                                <w:top w:val="none" w:sz="0" w:space="0" w:color="auto"/>
                                <w:left w:val="none" w:sz="0" w:space="0" w:color="auto"/>
                                <w:bottom w:val="none" w:sz="0" w:space="0" w:color="auto"/>
                                <w:right w:val="none" w:sz="0" w:space="0" w:color="auto"/>
                              </w:divBdr>
                            </w:div>
                          </w:divsChild>
                        </w:div>
                        <w:div w:id="934288781">
                          <w:marLeft w:val="300"/>
                          <w:marRight w:val="300"/>
                          <w:marTop w:val="0"/>
                          <w:marBottom w:val="0"/>
                          <w:divBdr>
                            <w:top w:val="none" w:sz="0" w:space="0" w:color="auto"/>
                            <w:left w:val="none" w:sz="0" w:space="0" w:color="auto"/>
                            <w:bottom w:val="none" w:sz="0" w:space="0" w:color="auto"/>
                            <w:right w:val="none" w:sz="0" w:space="0" w:color="auto"/>
                          </w:divBdr>
                          <w:divsChild>
                            <w:div w:id="2011566987">
                              <w:marLeft w:val="0"/>
                              <w:marRight w:val="0"/>
                              <w:marTop w:val="0"/>
                              <w:marBottom w:val="0"/>
                              <w:divBdr>
                                <w:top w:val="none" w:sz="0" w:space="0" w:color="auto"/>
                                <w:left w:val="none" w:sz="0" w:space="0" w:color="auto"/>
                                <w:bottom w:val="none" w:sz="0" w:space="0" w:color="auto"/>
                                <w:right w:val="none" w:sz="0" w:space="0" w:color="auto"/>
                              </w:divBdr>
                            </w:div>
                          </w:divsChild>
                        </w:div>
                        <w:div w:id="148333530">
                          <w:marLeft w:val="300"/>
                          <w:marRight w:val="300"/>
                          <w:marTop w:val="0"/>
                          <w:marBottom w:val="0"/>
                          <w:divBdr>
                            <w:top w:val="none" w:sz="0" w:space="0" w:color="auto"/>
                            <w:left w:val="none" w:sz="0" w:space="0" w:color="auto"/>
                            <w:bottom w:val="none" w:sz="0" w:space="0" w:color="auto"/>
                            <w:right w:val="none" w:sz="0" w:space="0" w:color="auto"/>
                          </w:divBdr>
                          <w:divsChild>
                            <w:div w:id="1127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4118">
      <w:bodyDiv w:val="1"/>
      <w:marLeft w:val="0"/>
      <w:marRight w:val="0"/>
      <w:marTop w:val="0"/>
      <w:marBottom w:val="0"/>
      <w:divBdr>
        <w:top w:val="none" w:sz="0" w:space="0" w:color="auto"/>
        <w:left w:val="none" w:sz="0" w:space="0" w:color="auto"/>
        <w:bottom w:val="none" w:sz="0" w:space="0" w:color="auto"/>
        <w:right w:val="none" w:sz="0" w:space="0" w:color="auto"/>
      </w:divBdr>
      <w:divsChild>
        <w:div w:id="1577007012">
          <w:marLeft w:val="0"/>
          <w:marRight w:val="0"/>
          <w:marTop w:val="0"/>
          <w:marBottom w:val="0"/>
          <w:divBdr>
            <w:top w:val="none" w:sz="0" w:space="0" w:color="auto"/>
            <w:left w:val="none" w:sz="0" w:space="0" w:color="auto"/>
            <w:bottom w:val="none" w:sz="0" w:space="0" w:color="auto"/>
            <w:right w:val="none" w:sz="0" w:space="0" w:color="auto"/>
          </w:divBdr>
          <w:divsChild>
            <w:div w:id="1461456002">
              <w:marLeft w:val="0"/>
              <w:marRight w:val="0"/>
              <w:marTop w:val="0"/>
              <w:marBottom w:val="0"/>
              <w:divBdr>
                <w:top w:val="none" w:sz="0" w:space="0" w:color="auto"/>
                <w:left w:val="none" w:sz="0" w:space="0" w:color="auto"/>
                <w:bottom w:val="none" w:sz="0" w:space="0" w:color="auto"/>
                <w:right w:val="none" w:sz="0" w:space="0" w:color="auto"/>
              </w:divBdr>
              <w:divsChild>
                <w:div w:id="790436501">
                  <w:marLeft w:val="300"/>
                  <w:marRight w:val="300"/>
                  <w:marTop w:val="0"/>
                  <w:marBottom w:val="0"/>
                  <w:divBdr>
                    <w:top w:val="none" w:sz="0" w:space="0" w:color="auto"/>
                    <w:left w:val="none" w:sz="0" w:space="0" w:color="auto"/>
                    <w:bottom w:val="none" w:sz="0" w:space="0" w:color="auto"/>
                    <w:right w:val="none" w:sz="0" w:space="0" w:color="auto"/>
                  </w:divBdr>
                  <w:divsChild>
                    <w:div w:id="1417628268">
                      <w:marLeft w:val="0"/>
                      <w:marRight w:val="0"/>
                      <w:marTop w:val="0"/>
                      <w:marBottom w:val="600"/>
                      <w:divBdr>
                        <w:top w:val="none" w:sz="0" w:space="0" w:color="auto"/>
                        <w:left w:val="none" w:sz="0" w:space="0" w:color="auto"/>
                        <w:bottom w:val="none" w:sz="0" w:space="0" w:color="auto"/>
                        <w:right w:val="none" w:sz="0" w:space="0" w:color="auto"/>
                      </w:divBdr>
                    </w:div>
                    <w:div w:id="1604728787">
                      <w:marLeft w:val="0"/>
                      <w:marRight w:val="0"/>
                      <w:marTop w:val="0"/>
                      <w:marBottom w:val="0"/>
                      <w:divBdr>
                        <w:top w:val="none" w:sz="0" w:space="0" w:color="auto"/>
                        <w:left w:val="none" w:sz="0" w:space="0" w:color="auto"/>
                        <w:bottom w:val="none" w:sz="0" w:space="0" w:color="auto"/>
                        <w:right w:val="none" w:sz="0" w:space="0" w:color="auto"/>
                      </w:divBdr>
                      <w:divsChild>
                        <w:div w:id="833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9061">
          <w:marLeft w:val="0"/>
          <w:marRight w:val="0"/>
          <w:marTop w:val="0"/>
          <w:marBottom w:val="0"/>
          <w:divBdr>
            <w:top w:val="none" w:sz="0" w:space="0" w:color="auto"/>
            <w:left w:val="none" w:sz="0" w:space="0" w:color="auto"/>
            <w:bottom w:val="none" w:sz="0" w:space="0" w:color="auto"/>
            <w:right w:val="none" w:sz="0" w:space="0" w:color="auto"/>
          </w:divBdr>
          <w:divsChild>
            <w:div w:id="625045223">
              <w:marLeft w:val="0"/>
              <w:marRight w:val="0"/>
              <w:marTop w:val="0"/>
              <w:marBottom w:val="0"/>
              <w:divBdr>
                <w:top w:val="none" w:sz="0" w:space="0" w:color="auto"/>
                <w:left w:val="none" w:sz="0" w:space="0" w:color="auto"/>
                <w:bottom w:val="none" w:sz="0" w:space="0" w:color="auto"/>
                <w:right w:val="none" w:sz="0" w:space="0" w:color="auto"/>
              </w:divBdr>
              <w:divsChild>
                <w:div w:id="603194920">
                  <w:marLeft w:val="0"/>
                  <w:marRight w:val="0"/>
                  <w:marTop w:val="0"/>
                  <w:marBottom w:val="0"/>
                  <w:divBdr>
                    <w:top w:val="none" w:sz="0" w:space="0" w:color="auto"/>
                    <w:left w:val="none" w:sz="0" w:space="0" w:color="auto"/>
                    <w:bottom w:val="none" w:sz="0" w:space="0" w:color="auto"/>
                    <w:right w:val="none" w:sz="0" w:space="0" w:color="auto"/>
                  </w:divBdr>
                  <w:divsChild>
                    <w:div w:id="1018581439">
                      <w:marLeft w:val="300"/>
                      <w:marRight w:val="300"/>
                      <w:marTop w:val="0"/>
                      <w:marBottom w:val="0"/>
                      <w:divBdr>
                        <w:top w:val="none" w:sz="0" w:space="0" w:color="auto"/>
                        <w:left w:val="none" w:sz="0" w:space="0" w:color="auto"/>
                        <w:bottom w:val="none" w:sz="0" w:space="0" w:color="auto"/>
                        <w:right w:val="none" w:sz="0" w:space="0" w:color="auto"/>
                      </w:divBdr>
                      <w:divsChild>
                        <w:div w:id="1787118168">
                          <w:marLeft w:val="0"/>
                          <w:marRight w:val="0"/>
                          <w:marTop w:val="0"/>
                          <w:marBottom w:val="0"/>
                          <w:divBdr>
                            <w:top w:val="none" w:sz="0" w:space="0" w:color="auto"/>
                            <w:left w:val="none" w:sz="0" w:space="0" w:color="auto"/>
                            <w:bottom w:val="none" w:sz="0" w:space="0" w:color="auto"/>
                            <w:right w:val="none" w:sz="0" w:space="0" w:color="auto"/>
                          </w:divBdr>
                          <w:divsChild>
                            <w:div w:id="18211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8765">
      <w:bodyDiv w:val="1"/>
      <w:marLeft w:val="0"/>
      <w:marRight w:val="0"/>
      <w:marTop w:val="0"/>
      <w:marBottom w:val="0"/>
      <w:divBdr>
        <w:top w:val="none" w:sz="0" w:space="0" w:color="auto"/>
        <w:left w:val="none" w:sz="0" w:space="0" w:color="auto"/>
        <w:bottom w:val="none" w:sz="0" w:space="0" w:color="auto"/>
        <w:right w:val="none" w:sz="0" w:space="0" w:color="auto"/>
      </w:divBdr>
      <w:divsChild>
        <w:div w:id="675807303">
          <w:marLeft w:val="0"/>
          <w:marRight w:val="0"/>
          <w:marTop w:val="0"/>
          <w:marBottom w:val="0"/>
          <w:divBdr>
            <w:top w:val="none" w:sz="0" w:space="0" w:color="auto"/>
            <w:left w:val="none" w:sz="0" w:space="0" w:color="auto"/>
            <w:bottom w:val="none" w:sz="0" w:space="0" w:color="auto"/>
            <w:right w:val="none" w:sz="0" w:space="0" w:color="auto"/>
          </w:divBdr>
          <w:divsChild>
            <w:div w:id="375735619">
              <w:marLeft w:val="0"/>
              <w:marRight w:val="0"/>
              <w:marTop w:val="0"/>
              <w:marBottom w:val="0"/>
              <w:divBdr>
                <w:top w:val="none" w:sz="0" w:space="0" w:color="auto"/>
                <w:left w:val="none" w:sz="0" w:space="0" w:color="auto"/>
                <w:bottom w:val="none" w:sz="0" w:space="0" w:color="auto"/>
                <w:right w:val="none" w:sz="0" w:space="0" w:color="auto"/>
              </w:divBdr>
              <w:divsChild>
                <w:div w:id="75714262">
                  <w:marLeft w:val="0"/>
                  <w:marRight w:val="0"/>
                  <w:marTop w:val="0"/>
                  <w:marBottom w:val="0"/>
                  <w:divBdr>
                    <w:top w:val="none" w:sz="0" w:space="0" w:color="auto"/>
                    <w:left w:val="none" w:sz="0" w:space="0" w:color="auto"/>
                    <w:bottom w:val="none" w:sz="0" w:space="0" w:color="auto"/>
                    <w:right w:val="none" w:sz="0" w:space="0" w:color="auto"/>
                  </w:divBdr>
                  <w:divsChild>
                    <w:div w:id="5637260">
                      <w:marLeft w:val="0"/>
                      <w:marRight w:val="0"/>
                      <w:marTop w:val="0"/>
                      <w:marBottom w:val="0"/>
                      <w:divBdr>
                        <w:top w:val="none" w:sz="0" w:space="0" w:color="auto"/>
                        <w:left w:val="none" w:sz="0" w:space="0" w:color="auto"/>
                        <w:bottom w:val="none" w:sz="0" w:space="0" w:color="auto"/>
                        <w:right w:val="none" w:sz="0" w:space="0" w:color="auto"/>
                      </w:divBdr>
                      <w:divsChild>
                        <w:div w:id="200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39277">
          <w:marLeft w:val="0"/>
          <w:marRight w:val="0"/>
          <w:marTop w:val="0"/>
          <w:marBottom w:val="0"/>
          <w:divBdr>
            <w:top w:val="none" w:sz="0" w:space="0" w:color="auto"/>
            <w:left w:val="none" w:sz="0" w:space="0" w:color="auto"/>
            <w:bottom w:val="none" w:sz="0" w:space="0" w:color="auto"/>
            <w:right w:val="none" w:sz="0" w:space="0" w:color="auto"/>
          </w:divBdr>
          <w:divsChild>
            <w:div w:id="1819571970">
              <w:marLeft w:val="0"/>
              <w:marRight w:val="0"/>
              <w:marTop w:val="0"/>
              <w:marBottom w:val="0"/>
              <w:divBdr>
                <w:top w:val="none" w:sz="0" w:space="0" w:color="auto"/>
                <w:left w:val="none" w:sz="0" w:space="0" w:color="auto"/>
                <w:bottom w:val="none" w:sz="0" w:space="0" w:color="auto"/>
                <w:right w:val="none" w:sz="0" w:space="0" w:color="auto"/>
              </w:divBdr>
              <w:divsChild>
                <w:div w:id="1058162736">
                  <w:marLeft w:val="0"/>
                  <w:marRight w:val="0"/>
                  <w:marTop w:val="0"/>
                  <w:marBottom w:val="0"/>
                  <w:divBdr>
                    <w:top w:val="none" w:sz="0" w:space="0" w:color="auto"/>
                    <w:left w:val="none" w:sz="0" w:space="0" w:color="auto"/>
                    <w:bottom w:val="none" w:sz="0" w:space="0" w:color="auto"/>
                    <w:right w:val="none" w:sz="0" w:space="0" w:color="auto"/>
                  </w:divBdr>
                  <w:divsChild>
                    <w:div w:id="2119787268">
                      <w:marLeft w:val="300"/>
                      <w:marRight w:val="300"/>
                      <w:marTop w:val="0"/>
                      <w:marBottom w:val="0"/>
                      <w:divBdr>
                        <w:top w:val="none" w:sz="0" w:space="0" w:color="auto"/>
                        <w:left w:val="none" w:sz="0" w:space="0" w:color="auto"/>
                        <w:bottom w:val="none" w:sz="0" w:space="0" w:color="auto"/>
                        <w:right w:val="none" w:sz="0" w:space="0" w:color="auto"/>
                      </w:divBdr>
                      <w:divsChild>
                        <w:div w:id="194005788">
                          <w:marLeft w:val="0"/>
                          <w:marRight w:val="0"/>
                          <w:marTop w:val="0"/>
                          <w:marBottom w:val="0"/>
                          <w:divBdr>
                            <w:top w:val="none" w:sz="0" w:space="0" w:color="auto"/>
                            <w:left w:val="none" w:sz="0" w:space="0" w:color="auto"/>
                            <w:bottom w:val="none" w:sz="0" w:space="0" w:color="auto"/>
                            <w:right w:val="none" w:sz="0" w:space="0" w:color="auto"/>
                          </w:divBdr>
                          <w:divsChild>
                            <w:div w:id="1604024679">
                              <w:marLeft w:val="0"/>
                              <w:marRight w:val="0"/>
                              <w:marTop w:val="0"/>
                              <w:marBottom w:val="0"/>
                              <w:divBdr>
                                <w:top w:val="none" w:sz="0" w:space="0" w:color="auto"/>
                                <w:left w:val="none" w:sz="0" w:space="0" w:color="auto"/>
                                <w:bottom w:val="none" w:sz="0" w:space="0" w:color="auto"/>
                                <w:right w:val="none" w:sz="0" w:space="0" w:color="auto"/>
                              </w:divBdr>
                              <w:divsChild>
                                <w:div w:id="245303696">
                                  <w:marLeft w:val="0"/>
                                  <w:marRight w:val="0"/>
                                  <w:marTop w:val="300"/>
                                  <w:marBottom w:val="0"/>
                                  <w:divBdr>
                                    <w:top w:val="none" w:sz="0" w:space="0" w:color="auto"/>
                                    <w:left w:val="none" w:sz="0" w:space="0" w:color="auto"/>
                                    <w:bottom w:val="none" w:sz="0" w:space="0" w:color="auto"/>
                                    <w:right w:val="none" w:sz="0" w:space="0" w:color="auto"/>
                                  </w:divBdr>
                                  <w:divsChild>
                                    <w:div w:id="1886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7279">
          <w:marLeft w:val="0"/>
          <w:marRight w:val="0"/>
          <w:marTop w:val="0"/>
          <w:marBottom w:val="0"/>
          <w:divBdr>
            <w:top w:val="none" w:sz="0" w:space="0" w:color="auto"/>
            <w:left w:val="none" w:sz="0" w:space="0" w:color="auto"/>
            <w:bottom w:val="none" w:sz="0" w:space="0" w:color="auto"/>
            <w:right w:val="none" w:sz="0" w:space="0" w:color="auto"/>
          </w:divBdr>
          <w:divsChild>
            <w:div w:id="31612217">
              <w:marLeft w:val="0"/>
              <w:marRight w:val="0"/>
              <w:marTop w:val="0"/>
              <w:marBottom w:val="0"/>
              <w:divBdr>
                <w:top w:val="none" w:sz="0" w:space="0" w:color="auto"/>
                <w:left w:val="none" w:sz="0" w:space="0" w:color="auto"/>
                <w:bottom w:val="none" w:sz="0" w:space="0" w:color="auto"/>
                <w:right w:val="none" w:sz="0" w:space="0" w:color="auto"/>
              </w:divBdr>
              <w:divsChild>
                <w:div w:id="1256522232">
                  <w:marLeft w:val="0"/>
                  <w:marRight w:val="0"/>
                  <w:marTop w:val="0"/>
                  <w:marBottom w:val="0"/>
                  <w:divBdr>
                    <w:top w:val="none" w:sz="0" w:space="0" w:color="auto"/>
                    <w:left w:val="none" w:sz="0" w:space="0" w:color="auto"/>
                    <w:bottom w:val="none" w:sz="0" w:space="0" w:color="auto"/>
                    <w:right w:val="none" w:sz="0" w:space="0" w:color="auto"/>
                  </w:divBdr>
                  <w:divsChild>
                    <w:div w:id="1362439156">
                      <w:marLeft w:val="0"/>
                      <w:marRight w:val="0"/>
                      <w:marTop w:val="0"/>
                      <w:marBottom w:val="0"/>
                      <w:divBdr>
                        <w:top w:val="none" w:sz="0" w:space="0" w:color="auto"/>
                        <w:left w:val="none" w:sz="0" w:space="0" w:color="auto"/>
                        <w:bottom w:val="none" w:sz="0" w:space="0" w:color="auto"/>
                        <w:right w:val="none" w:sz="0" w:space="0" w:color="auto"/>
                      </w:divBdr>
                      <w:divsChild>
                        <w:div w:id="2915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2473">
          <w:marLeft w:val="0"/>
          <w:marRight w:val="0"/>
          <w:marTop w:val="0"/>
          <w:marBottom w:val="0"/>
          <w:divBdr>
            <w:top w:val="none" w:sz="0" w:space="0" w:color="auto"/>
            <w:left w:val="none" w:sz="0" w:space="0" w:color="auto"/>
            <w:bottom w:val="none" w:sz="0" w:space="0" w:color="auto"/>
            <w:right w:val="none" w:sz="0" w:space="0" w:color="auto"/>
          </w:divBdr>
          <w:divsChild>
            <w:div w:id="1372264023">
              <w:marLeft w:val="0"/>
              <w:marRight w:val="0"/>
              <w:marTop w:val="0"/>
              <w:marBottom w:val="0"/>
              <w:divBdr>
                <w:top w:val="none" w:sz="0" w:space="0" w:color="auto"/>
                <w:left w:val="none" w:sz="0" w:space="0" w:color="auto"/>
                <w:bottom w:val="none" w:sz="0" w:space="0" w:color="auto"/>
                <w:right w:val="none" w:sz="0" w:space="0" w:color="auto"/>
              </w:divBdr>
              <w:divsChild>
                <w:div w:id="190917293">
                  <w:marLeft w:val="0"/>
                  <w:marRight w:val="0"/>
                  <w:marTop w:val="0"/>
                  <w:marBottom w:val="0"/>
                  <w:divBdr>
                    <w:top w:val="none" w:sz="0" w:space="0" w:color="auto"/>
                    <w:left w:val="none" w:sz="0" w:space="0" w:color="auto"/>
                    <w:bottom w:val="none" w:sz="0" w:space="0" w:color="auto"/>
                    <w:right w:val="none" w:sz="0" w:space="0" w:color="auto"/>
                  </w:divBdr>
                  <w:divsChild>
                    <w:div w:id="496963151">
                      <w:marLeft w:val="300"/>
                      <w:marRight w:val="300"/>
                      <w:marTop w:val="0"/>
                      <w:marBottom w:val="0"/>
                      <w:divBdr>
                        <w:top w:val="none" w:sz="0" w:space="0" w:color="auto"/>
                        <w:left w:val="none" w:sz="0" w:space="0" w:color="auto"/>
                        <w:bottom w:val="none" w:sz="0" w:space="0" w:color="auto"/>
                        <w:right w:val="none" w:sz="0" w:space="0" w:color="auto"/>
                      </w:divBdr>
                      <w:divsChild>
                        <w:div w:id="1173301355">
                          <w:marLeft w:val="0"/>
                          <w:marRight w:val="0"/>
                          <w:marTop w:val="0"/>
                          <w:marBottom w:val="0"/>
                          <w:divBdr>
                            <w:top w:val="none" w:sz="0" w:space="0" w:color="auto"/>
                            <w:left w:val="none" w:sz="0" w:space="0" w:color="auto"/>
                            <w:bottom w:val="none" w:sz="0" w:space="0" w:color="auto"/>
                            <w:right w:val="none" w:sz="0" w:space="0" w:color="auto"/>
                          </w:divBdr>
                          <w:divsChild>
                            <w:div w:id="1299609110">
                              <w:marLeft w:val="0"/>
                              <w:marRight w:val="0"/>
                              <w:marTop w:val="0"/>
                              <w:marBottom w:val="0"/>
                              <w:divBdr>
                                <w:top w:val="none" w:sz="0" w:space="0" w:color="auto"/>
                                <w:left w:val="none" w:sz="0" w:space="0" w:color="auto"/>
                                <w:bottom w:val="none" w:sz="0" w:space="0" w:color="auto"/>
                                <w:right w:val="none" w:sz="0" w:space="0" w:color="auto"/>
                              </w:divBdr>
                              <w:divsChild>
                                <w:div w:id="214238764">
                                  <w:marLeft w:val="0"/>
                                  <w:marRight w:val="0"/>
                                  <w:marTop w:val="300"/>
                                  <w:marBottom w:val="0"/>
                                  <w:divBdr>
                                    <w:top w:val="none" w:sz="0" w:space="0" w:color="auto"/>
                                    <w:left w:val="none" w:sz="0" w:space="0" w:color="auto"/>
                                    <w:bottom w:val="none" w:sz="0" w:space="0" w:color="auto"/>
                                    <w:right w:val="none" w:sz="0" w:space="0" w:color="auto"/>
                                  </w:divBdr>
                                  <w:divsChild>
                                    <w:div w:id="14907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50206">
      <w:bodyDiv w:val="1"/>
      <w:marLeft w:val="0"/>
      <w:marRight w:val="0"/>
      <w:marTop w:val="0"/>
      <w:marBottom w:val="0"/>
      <w:divBdr>
        <w:top w:val="none" w:sz="0" w:space="0" w:color="auto"/>
        <w:left w:val="none" w:sz="0" w:space="0" w:color="auto"/>
        <w:bottom w:val="none" w:sz="0" w:space="0" w:color="auto"/>
        <w:right w:val="none" w:sz="0" w:space="0" w:color="auto"/>
      </w:divBdr>
      <w:divsChild>
        <w:div w:id="1546018361">
          <w:marLeft w:val="0"/>
          <w:marRight w:val="0"/>
          <w:marTop w:val="0"/>
          <w:marBottom w:val="0"/>
          <w:divBdr>
            <w:top w:val="none" w:sz="0" w:space="0" w:color="auto"/>
            <w:left w:val="none" w:sz="0" w:space="0" w:color="auto"/>
            <w:bottom w:val="none" w:sz="0" w:space="0" w:color="auto"/>
            <w:right w:val="none" w:sz="0" w:space="0" w:color="auto"/>
          </w:divBdr>
          <w:divsChild>
            <w:div w:id="46884763">
              <w:marLeft w:val="0"/>
              <w:marRight w:val="0"/>
              <w:marTop w:val="0"/>
              <w:marBottom w:val="0"/>
              <w:divBdr>
                <w:top w:val="none" w:sz="0" w:space="0" w:color="auto"/>
                <w:left w:val="none" w:sz="0" w:space="0" w:color="auto"/>
                <w:bottom w:val="none" w:sz="0" w:space="0" w:color="auto"/>
                <w:right w:val="none" w:sz="0" w:space="0" w:color="auto"/>
              </w:divBdr>
              <w:divsChild>
                <w:div w:id="503398221">
                  <w:marLeft w:val="300"/>
                  <w:marRight w:val="300"/>
                  <w:marTop w:val="0"/>
                  <w:marBottom w:val="0"/>
                  <w:divBdr>
                    <w:top w:val="none" w:sz="0" w:space="0" w:color="auto"/>
                    <w:left w:val="none" w:sz="0" w:space="0" w:color="auto"/>
                    <w:bottom w:val="none" w:sz="0" w:space="0" w:color="auto"/>
                    <w:right w:val="none" w:sz="0" w:space="0" w:color="auto"/>
                  </w:divBdr>
                  <w:divsChild>
                    <w:div w:id="256446938">
                      <w:marLeft w:val="0"/>
                      <w:marRight w:val="0"/>
                      <w:marTop w:val="0"/>
                      <w:marBottom w:val="600"/>
                      <w:divBdr>
                        <w:top w:val="none" w:sz="0" w:space="0" w:color="auto"/>
                        <w:left w:val="none" w:sz="0" w:space="0" w:color="auto"/>
                        <w:bottom w:val="none" w:sz="0" w:space="0" w:color="auto"/>
                        <w:right w:val="none" w:sz="0" w:space="0" w:color="auto"/>
                      </w:divBdr>
                    </w:div>
                    <w:div w:id="1422068013">
                      <w:marLeft w:val="0"/>
                      <w:marRight w:val="0"/>
                      <w:marTop w:val="0"/>
                      <w:marBottom w:val="0"/>
                      <w:divBdr>
                        <w:top w:val="none" w:sz="0" w:space="0" w:color="auto"/>
                        <w:left w:val="none" w:sz="0" w:space="0" w:color="auto"/>
                        <w:bottom w:val="none" w:sz="0" w:space="0" w:color="auto"/>
                        <w:right w:val="none" w:sz="0" w:space="0" w:color="auto"/>
                      </w:divBdr>
                      <w:divsChild>
                        <w:div w:id="1542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9287">
          <w:marLeft w:val="0"/>
          <w:marRight w:val="0"/>
          <w:marTop w:val="0"/>
          <w:marBottom w:val="0"/>
          <w:divBdr>
            <w:top w:val="none" w:sz="0" w:space="0" w:color="auto"/>
            <w:left w:val="none" w:sz="0" w:space="0" w:color="auto"/>
            <w:bottom w:val="none" w:sz="0" w:space="0" w:color="auto"/>
            <w:right w:val="none" w:sz="0" w:space="0" w:color="auto"/>
          </w:divBdr>
          <w:divsChild>
            <w:div w:id="298727624">
              <w:marLeft w:val="0"/>
              <w:marRight w:val="0"/>
              <w:marTop w:val="0"/>
              <w:marBottom w:val="0"/>
              <w:divBdr>
                <w:top w:val="none" w:sz="0" w:space="0" w:color="auto"/>
                <w:left w:val="none" w:sz="0" w:space="0" w:color="auto"/>
                <w:bottom w:val="none" w:sz="0" w:space="0" w:color="auto"/>
                <w:right w:val="none" w:sz="0" w:space="0" w:color="auto"/>
              </w:divBdr>
              <w:divsChild>
                <w:div w:id="1788700820">
                  <w:marLeft w:val="0"/>
                  <w:marRight w:val="0"/>
                  <w:marTop w:val="0"/>
                  <w:marBottom w:val="0"/>
                  <w:divBdr>
                    <w:top w:val="none" w:sz="0" w:space="0" w:color="auto"/>
                    <w:left w:val="none" w:sz="0" w:space="0" w:color="auto"/>
                    <w:bottom w:val="none" w:sz="0" w:space="0" w:color="auto"/>
                    <w:right w:val="none" w:sz="0" w:space="0" w:color="auto"/>
                  </w:divBdr>
                  <w:divsChild>
                    <w:div w:id="305863548">
                      <w:marLeft w:val="300"/>
                      <w:marRight w:val="300"/>
                      <w:marTop w:val="0"/>
                      <w:marBottom w:val="0"/>
                      <w:divBdr>
                        <w:top w:val="none" w:sz="0" w:space="0" w:color="auto"/>
                        <w:left w:val="none" w:sz="0" w:space="0" w:color="auto"/>
                        <w:bottom w:val="none" w:sz="0" w:space="0" w:color="auto"/>
                        <w:right w:val="none" w:sz="0" w:space="0" w:color="auto"/>
                      </w:divBdr>
                      <w:divsChild>
                        <w:div w:id="239750880">
                          <w:marLeft w:val="0"/>
                          <w:marRight w:val="0"/>
                          <w:marTop w:val="0"/>
                          <w:marBottom w:val="0"/>
                          <w:divBdr>
                            <w:top w:val="none" w:sz="0" w:space="0" w:color="auto"/>
                            <w:left w:val="none" w:sz="0" w:space="0" w:color="auto"/>
                            <w:bottom w:val="none" w:sz="0" w:space="0" w:color="auto"/>
                            <w:right w:val="none" w:sz="0" w:space="0" w:color="auto"/>
                          </w:divBdr>
                          <w:divsChild>
                            <w:div w:id="982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 Yesentur</dc:creator>
  <cp:keywords/>
  <dc:description/>
  <cp:lastModifiedBy>Ademi Yesentur</cp:lastModifiedBy>
  <cp:revision>4</cp:revision>
  <dcterms:created xsi:type="dcterms:W3CDTF">2022-04-28T04:53:00Z</dcterms:created>
  <dcterms:modified xsi:type="dcterms:W3CDTF">2022-04-28T09:19:00Z</dcterms:modified>
</cp:coreProperties>
</file>